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60/2024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60/2024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PCdoB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13.000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13.001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8.244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8.244.163 – PROTEÇÃO SOCIAL ESPECIAL DE MÉDIA E ALTA COMPLEXIDADE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8.244.163.2.074 – MANUTENÇÃO DE AÇÕES SOCIOASSISTENCIAIS ESPECIAIS DE ALTA COMPLEXIDADE – ACOLHIMENTO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4.4.50.42 – AUXÍLIOS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rFonts w:cs="Calibri" w:cstheme="minorHAnsi"/>
                <w:b/>
                <w:bCs/>
                <w:color w:val="auto"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R$ </w:t>
            </w:r>
            <w:r>
              <w:rPr>
                <w:rFonts w:cs="Arial"/>
                <w:b/>
                <w:bCs/>
                <w:sz w:val="24"/>
                <w:szCs w:val="24"/>
              </w:rPr>
              <w:t>20.000,00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Lar de Idosos SOS Família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Style w:val="Hgkelc"/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 xml:space="preserve">A presente emenda à despesa visa a realocar recursos para o Lar de Idosos SOS Família, com a finalidade da compra de </w:t>
            </w:r>
            <w:bookmarkStart w:id="0" w:name="_GoBack"/>
            <w:r>
              <w:rPr>
                <w:rStyle w:val="Hgkelc"/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>eletrodomésticos, geladeiras e freezer</w:t>
            </w:r>
            <w:bookmarkEnd w:id="0"/>
            <w:r>
              <w:rPr>
                <w:rStyle w:val="Hgkelc"/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>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Style w:val="Hgkelc"/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>O Lar tem por objetivo o acolhimento de</w:t>
            </w: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 xml:space="preserve"> pessoas idosas com vínculos familiares rompidos ou fragilizados, garantindo proteção integral e assegurando-lhes seus direitos, além de </w:t>
            </w:r>
            <w:r>
              <w:rPr>
                <w:rStyle w:val="Hgkelc"/>
                <w:rFonts w:cs="Calibri" w:cstheme="minorHAnsi"/>
                <w:bCs/>
                <w:color w:val="000000"/>
                <w:sz w:val="24"/>
                <w:szCs w:val="24"/>
                <w:shd w:fill="FFFFFF" w:val="clear"/>
                <w:lang w:val="pt-PT"/>
              </w:rPr>
              <w:t>proporcionar e garantir a qualidade de vida na terceira idade</w:t>
            </w: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  <w:lang w:val="pt-PT"/>
              </w:rPr>
              <w:t>.</w:t>
            </w:r>
          </w:p>
          <w:p>
            <w:pPr>
              <w:pStyle w:val="Normal"/>
              <w:widowControl w:val="false"/>
              <w:spacing w:before="0" w:after="160"/>
              <w:jc w:val="both"/>
              <w:rPr/>
            </w:pP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  <w:lang w:val="pt-PT"/>
              </w:rPr>
              <w:t>Atualmente o Lar acolhe 35 (trinta e cinco) pessoas idosas.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87"/>
        <w:gridCol w:w="3677"/>
        <w:gridCol w:w="2330"/>
      </w:tblGrid>
      <w:tr>
        <w:trPr/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Edivan Baron</w:t>
            </w: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PCdoB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2396490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 w:customStyle="1">
    <w:name w:val="hgkelc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Application>LibreOffice/7.4.2.3$Windows_X86_64 LibreOffice_project/382eef1f22670f7f4118c8c2dd222ec7ad009daf</Application>
  <AppVersion>15.0000</AppVersion>
  <Pages>2</Pages>
  <Words>251</Words>
  <Characters>1482</Characters>
  <CharactersWithSpaces>1685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2024-11-22T10:31:16Z</dcterms:modified>
  <cp:revision>70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